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ody>
    <w:p>
      <w:pPr>
        <w:pStyle w:val="style0"/>
        <w:jc w:val="both"/>
        <w:rPr/>
      </w:pPr>
      <w:r>
        <w:rPr>
          <w:b/>
          <w:u w:val="single"/>
        </w:rPr>
        <w:t>Título:</w:t>
      </w:r>
      <w:r>
        <w:rPr>
          <w:b/>
        </w:rPr>
        <w:t xml:space="preserve"> </w:t>
      </w:r>
      <w:r>
        <w:t>La misión</w:t>
      </w:r>
      <w:r>
        <w:rPr>
          <w:b/>
        </w:rPr>
        <w:t xml:space="preserve"> </w:t>
      </w:r>
      <w:r>
        <w:t>y su interrelación con los oficios y los valores, importancia en la gestión empresarial.</w:t>
      </w:r>
    </w:p>
    <w:p>
      <w:pPr>
        <w:pStyle w:val="style0"/>
        <w:jc w:val="both"/>
        <w:rPr>
          <w:rFonts w:eastAsia="Calibri"/>
          <w:b/>
          <w:u w:val="single"/>
          <w:lang w:val="es-PR" w:eastAsia="en-US"/>
        </w:rPr>
      </w:pPr>
    </w:p>
    <w:p>
      <w:pPr>
        <w:pStyle w:val="style0"/>
        <w:jc w:val="both"/>
        <w:rPr>
          <w:rFonts w:eastAsia="Calibri"/>
          <w:u w:val="single"/>
          <w:lang w:val="es-PR" w:eastAsia="en-US"/>
        </w:rPr>
      </w:pPr>
      <w:r>
        <w:rPr>
          <w:rFonts w:eastAsia="Calibri"/>
          <w:b/>
          <w:u w:val="single"/>
          <w:lang w:val="es-PR" w:eastAsia="en-US"/>
        </w:rPr>
        <w:t>Autores</w:t>
      </w:r>
    </w:p>
    <w:p>
      <w:pPr>
        <w:pStyle w:val="style0"/>
        <w:tabs>
          <w:tab w:val="left" w:leader="none" w:pos="3255"/>
        </w:tabs>
        <w:jc w:val="both"/>
        <w:rPr>
          <w:rFonts w:eastAsia="Calibri"/>
          <w:lang w:val="es-PR" w:eastAsia="en-US"/>
        </w:rPr>
      </w:pPr>
      <w:r>
        <w:rPr>
          <w:rFonts w:eastAsia="Calibri"/>
          <w:lang w:val="es-PR" w:eastAsia="en-US"/>
        </w:rPr>
        <w:t>Miguel Armando Ramírez Reyes</w:t>
      </w:r>
      <w:r>
        <w:rPr>
          <w:rFonts w:eastAsia="Calibri"/>
          <w:lang w:val="es-PR" w:eastAsia="en-US"/>
        </w:rPr>
        <w:tab/>
      </w:r>
      <w:r>
        <w:rPr>
          <w:rFonts w:eastAsia="Calibri"/>
          <w:lang w:val="es-PR" w:eastAsia="en-US"/>
        </w:rPr>
        <w:t xml:space="preserve">Universidad de Camagüey “Ignacio </w:t>
      </w:r>
      <w:r>
        <w:rPr>
          <w:rFonts w:eastAsia="Calibri"/>
          <w:lang w:val="es-PR" w:eastAsia="en-US"/>
        </w:rPr>
        <w:t>Agramonte</w:t>
      </w:r>
      <w:r>
        <w:rPr>
          <w:rFonts w:eastAsia="Calibri"/>
          <w:lang w:val="es-PR" w:eastAsia="en-US"/>
        </w:rPr>
        <w:t xml:space="preserve"> </w:t>
      </w:r>
      <w:r>
        <w:rPr>
          <w:rFonts w:eastAsia="Calibri"/>
          <w:lang w:val="es-PR" w:eastAsia="en-US"/>
        </w:rPr>
        <w:t>Loynaz</w:t>
      </w:r>
      <w:r>
        <w:rPr>
          <w:rFonts w:eastAsia="Calibri"/>
          <w:lang w:val="es-PR" w:eastAsia="en-US"/>
        </w:rPr>
        <w:t xml:space="preserve">”, </w:t>
      </w:r>
      <w:r>
        <w:rPr>
          <w:rFonts w:eastAsia="Calibri"/>
          <w:lang w:val="es-PR" w:eastAsia="en-US"/>
        </w:rPr>
        <w:t xml:space="preserve">Carretera Circunvalación Norte Km 2½ </w:t>
      </w:r>
      <w:r>
        <w:rPr>
          <w:rFonts w:eastAsia="Calibri"/>
          <w:lang w:val="es-PR" w:eastAsia="en-US"/>
        </w:rPr>
        <w:t>Camagúey</w:t>
      </w:r>
      <w:r>
        <w:rPr>
          <w:rFonts w:eastAsia="Calibri"/>
          <w:lang w:val="es-PR" w:eastAsia="en-US"/>
        </w:rPr>
        <w:t xml:space="preserve">, Cuba, Licenciado en Economía, Master en Dirección, Diploma Europeo en Administración y Dirección de Empresas, Profesor Auxiliar de la Facultad de Ciencias Económicas   Telf. 32284127  Móvil 52451336           </w:t>
      </w:r>
      <w:r>
        <w:rPr/>
        <w:fldChar w:fldCharType="begin"/>
      </w:r>
      <w:r>
        <w:instrText xml:space="preserve"> HYPERLINK "mailto:miguel.ramirez@reduc.edu.cu" </w:instrText>
      </w:r>
      <w:r>
        <w:rPr/>
        <w:fldChar w:fldCharType="separate"/>
      </w:r>
      <w:r>
        <w:rPr>
          <w:rFonts w:eastAsia="Calibri"/>
          <w:color w:val="0000ff"/>
          <w:u w:val="single"/>
          <w:lang w:val="es-PR" w:eastAsia="en-US"/>
        </w:rPr>
        <w:t>miguel.ramirez@reduc.edu.cu</w:t>
      </w:r>
      <w:r>
        <w:rPr/>
        <w:fldChar w:fldCharType="end"/>
      </w:r>
      <w:r>
        <w:rPr>
          <w:rFonts w:eastAsia="Calibri"/>
          <w:lang w:val="es-PR" w:eastAsia="en-US"/>
        </w:rPr>
        <w:t xml:space="preserve">  </w:t>
      </w:r>
    </w:p>
    <w:p>
      <w:pPr>
        <w:pStyle w:val="style0"/>
        <w:jc w:val="both"/>
        <w:rPr>
          <w:rFonts w:eastAsia="Calibri"/>
          <w:lang w:val="es-PR" w:eastAsia="en-US"/>
        </w:rPr>
      </w:pPr>
    </w:p>
    <w:p>
      <w:pPr>
        <w:pStyle w:val="style0"/>
        <w:jc w:val="both"/>
        <w:rPr/>
      </w:pPr>
      <w:r>
        <w:t>Lianeisys</w:t>
      </w:r>
      <w:r>
        <w:t xml:space="preserve"> López Pedroso </w:t>
      </w:r>
      <w:r>
        <w:rPr>
          <w:rFonts w:eastAsia="Calibri"/>
          <w:lang w:val="es-PR" w:eastAsia="en-US"/>
        </w:rPr>
        <w:t xml:space="preserve">Universidad de Camagüey “Ignacio </w:t>
      </w:r>
      <w:r>
        <w:rPr>
          <w:rFonts w:eastAsia="Calibri"/>
          <w:lang w:val="es-PR" w:eastAsia="en-US"/>
        </w:rPr>
        <w:t>Agramonte</w:t>
      </w:r>
      <w:r>
        <w:rPr>
          <w:rFonts w:eastAsia="Calibri"/>
          <w:lang w:val="es-PR" w:eastAsia="en-US"/>
        </w:rPr>
        <w:t xml:space="preserve"> </w:t>
      </w:r>
      <w:r>
        <w:rPr>
          <w:rFonts w:eastAsia="Calibri"/>
          <w:lang w:val="es-PR" w:eastAsia="en-US"/>
        </w:rPr>
        <w:t>Loynaz</w:t>
      </w:r>
      <w:r>
        <w:rPr>
          <w:rFonts w:eastAsia="Calibri"/>
          <w:lang w:val="es-PR" w:eastAsia="en-US"/>
        </w:rPr>
        <w:t xml:space="preserve">”, </w:t>
      </w:r>
      <w:r>
        <w:rPr>
          <w:rFonts w:eastAsia="Calibri"/>
          <w:lang w:val="es-PR" w:eastAsia="en-US"/>
        </w:rPr>
        <w:t xml:space="preserve">Carretera Circunvalación Norte Km 2½ </w:t>
      </w:r>
      <w:r>
        <w:rPr>
          <w:rFonts w:eastAsia="Calibri"/>
          <w:lang w:val="es-PR" w:eastAsia="en-US"/>
        </w:rPr>
        <w:t>Camagúey</w:t>
      </w:r>
      <w:r>
        <w:rPr>
          <w:rFonts w:eastAsia="Calibri"/>
          <w:lang w:val="es-PR" w:eastAsia="en-US"/>
        </w:rPr>
        <w:t xml:space="preserve">, Cuba, Licenciado en </w:t>
      </w:r>
      <w:r>
        <w:rPr>
          <w:rFonts w:eastAsia="Calibri"/>
          <w:lang w:val="es-PR" w:eastAsia="en-US"/>
        </w:rPr>
        <w:t>Turismo,</w:t>
      </w:r>
      <w:r>
        <w:rPr>
          <w:rFonts w:eastAsia="Calibri"/>
          <w:lang w:val="es-PR" w:eastAsia="en-US"/>
        </w:rPr>
        <w:t xml:space="preserve"> Profesora Instructora de la Facultad de Ciencias Económicas.   </w:t>
      </w:r>
      <w:r>
        <w:t xml:space="preserve">Teléf.: 53412251  </w:t>
      </w:r>
      <w:r>
        <w:rPr/>
        <w:fldChar w:fldCharType="begin"/>
      </w:r>
      <w:r>
        <w:instrText xml:space="preserve"> HYPERLINK "mailto:llpedroso@nauta.cu" </w:instrText>
      </w:r>
      <w:r>
        <w:rPr/>
        <w:fldChar w:fldCharType="separate"/>
      </w:r>
      <w:r>
        <w:rPr>
          <w:rStyle w:val="style85"/>
        </w:rPr>
        <w:t>llpedroso@nauta.cu</w:t>
      </w:r>
      <w:r>
        <w:rPr/>
        <w:fldChar w:fldCharType="end"/>
      </w:r>
      <w:r>
        <w:t xml:space="preserve"> </w:t>
      </w:r>
    </w:p>
    <w:p>
      <w:pPr>
        <w:pStyle w:val="style0"/>
        <w:rPr>
          <w:rFonts w:eastAsia="Calibri"/>
          <w:lang w:val="es-PR" w:eastAsia="en-US"/>
        </w:rPr>
      </w:pPr>
    </w:p>
    <w:p>
      <w:pPr>
        <w:pStyle w:val="style0"/>
        <w:autoSpaceDE w:val="false"/>
        <w:autoSpaceDN w:val="false"/>
        <w:adjustRightInd w:val="false"/>
        <w:rPr>
          <w:rFonts w:eastAsia="Calibri"/>
          <w:color w:val="000000"/>
          <w:lang w:val="es-PR" w:eastAsia="en-US"/>
        </w:rPr>
      </w:pPr>
      <w:r>
        <w:rPr>
          <w:rFonts w:eastAsia="Calibri"/>
          <w:b/>
          <w:color w:val="000000"/>
          <w:u w:val="single"/>
          <w:lang w:val="es-PR" w:eastAsia="en-US"/>
        </w:rPr>
        <w:t>Taller en el que se presentará trabajo</w:t>
      </w:r>
      <w:r>
        <w:rPr>
          <w:rFonts w:eastAsia="Calibri"/>
          <w:color w:val="000000"/>
          <w:lang w:val="es-PR" w:eastAsia="en-US"/>
        </w:rPr>
        <w:t xml:space="preserve">: </w:t>
      </w:r>
      <w:r>
        <w:rPr>
          <w:rFonts w:eastAsia="Calibri"/>
          <w:bCs/>
          <w:iCs/>
          <w:color w:val="000000"/>
          <w:lang w:val="es-PR" w:eastAsia="en-US"/>
        </w:rPr>
        <w:t>Alternativas sostenibles para la recuperación del sector turístico</w:t>
      </w:r>
      <w:r>
        <w:rPr>
          <w:rFonts w:eastAsia="Calibri"/>
          <w:color w:val="000000"/>
          <w:lang w:val="es-PR" w:eastAsia="en-US"/>
        </w:rPr>
        <w:t xml:space="preserve">: </w:t>
      </w:r>
    </w:p>
    <w:p>
      <w:pPr>
        <w:pStyle w:val="style0"/>
        <w:jc w:val="both"/>
        <w:rPr>
          <w:b/>
        </w:rPr>
      </w:pPr>
    </w:p>
    <w:p>
      <w:pPr>
        <w:pStyle w:val="style0"/>
        <w:jc w:val="both"/>
        <w:rPr>
          <w:b/>
          <w:u w:val="single"/>
        </w:rPr>
      </w:pPr>
      <w:r>
        <w:rPr>
          <w:b/>
          <w:u w:val="single"/>
        </w:rPr>
        <w:t xml:space="preserve">Resumen </w:t>
      </w:r>
    </w:p>
    <w:p>
      <w:pPr>
        <w:pStyle w:val="style94"/>
        <w:spacing w:before="0" w:beforeAutospacing="false" w:after="0" w:afterAutospacing="false"/>
        <w:jc w:val="both"/>
        <w:textAlignment w:val="baseline"/>
        <w:rPr/>
      </w:pPr>
    </w:p>
    <w:p>
      <w:pPr>
        <w:pStyle w:val="style94"/>
        <w:spacing w:before="0" w:beforeAutospacing="false" w:after="0" w:afterAutospacing="false"/>
        <w:jc w:val="both"/>
        <w:textAlignment w:val="baseline"/>
        <w:rPr>
          <w:rFonts w:eastAsiaTheme="minorEastAsia"/>
          <w:bCs/>
          <w:color w:val="000000"/>
          <w:kern w:val="24"/>
        </w:rPr>
      </w:pPr>
      <w:r>
        <w:t xml:space="preserve">El presente </w:t>
      </w:r>
      <w:r>
        <w:t>trabajo</w:t>
      </w:r>
      <w:r>
        <w:t xml:space="preserve"> tiene el propósito</w:t>
      </w:r>
      <w:r>
        <w:t xml:space="preserve"> de</w:t>
      </w:r>
      <w:r>
        <w:t xml:space="preserve"> </w:t>
      </w:r>
      <w:r>
        <w:rPr>
          <w:rFonts w:eastAsiaTheme="minorEastAsia"/>
          <w:bCs/>
          <w:color w:val="000000"/>
          <w:kern w:val="24"/>
        </w:rPr>
        <w:t xml:space="preserve">identificar la brecha existente entre los valores y oficios que exige la misión declarada en la estrategia de </w:t>
      </w:r>
      <w:r>
        <w:rPr>
          <w:rFonts w:eastAsiaTheme="minorEastAsia"/>
          <w:bCs/>
          <w:color w:val="000000"/>
          <w:kern w:val="24"/>
        </w:rPr>
        <w:t>las empresas</w:t>
      </w:r>
      <w:r>
        <w:rPr>
          <w:rFonts w:eastAsiaTheme="minorEastAsia"/>
          <w:bCs/>
          <w:color w:val="000000"/>
          <w:kern w:val="24"/>
        </w:rPr>
        <w:t xml:space="preserve"> y los que  existen actualmente en ella</w:t>
      </w:r>
      <w:r>
        <w:rPr>
          <w:rFonts w:eastAsiaTheme="minorEastAsia"/>
          <w:bCs/>
          <w:color w:val="000000"/>
          <w:kern w:val="24"/>
        </w:rPr>
        <w:t>s</w:t>
      </w:r>
      <w:r>
        <w:rPr>
          <w:rFonts w:eastAsiaTheme="minorEastAsia"/>
          <w:bCs/>
          <w:color w:val="000000"/>
          <w:kern w:val="24"/>
        </w:rPr>
        <w:t>.</w:t>
      </w:r>
    </w:p>
    <w:p>
      <w:pPr>
        <w:pStyle w:val="style94"/>
        <w:spacing w:before="0" w:beforeAutospacing="false" w:after="0" w:afterAutospacing="false"/>
        <w:jc w:val="both"/>
        <w:textAlignment w:val="baseline"/>
        <w:rPr>
          <w:rFonts w:eastAsiaTheme="minorEastAsia"/>
          <w:bCs/>
          <w:color w:val="000000"/>
          <w:kern w:val="24"/>
        </w:rPr>
      </w:pPr>
    </w:p>
    <w:p>
      <w:pPr>
        <w:pStyle w:val="style94"/>
        <w:spacing w:before="0" w:beforeAutospacing="false" w:after="0" w:afterAutospacing="false"/>
        <w:jc w:val="both"/>
        <w:textAlignment w:val="baseline"/>
        <w:rPr/>
      </w:pPr>
      <w:r>
        <w:t xml:space="preserve"> </w:t>
      </w:r>
      <w:r>
        <w:t xml:space="preserve">La importancia de este análisis está, en la argumentación acerca de la interrelación existente entre los valores, Oficios y Misión de una empresa y en consecuencia la información que brinda para la orientación más efectiva de la gestión de </w:t>
      </w:r>
      <w:r>
        <w:t>procesos a escala empresarial y sus repercusiones en el turismo</w:t>
      </w:r>
      <w:r>
        <w:t>.</w:t>
      </w:r>
    </w:p>
    <w:p>
      <w:pPr>
        <w:pStyle w:val="style94"/>
        <w:spacing w:before="0" w:beforeAutospacing="false" w:after="0" w:afterAutospacing="false"/>
        <w:jc w:val="both"/>
        <w:textAlignment w:val="baseline"/>
        <w:rPr>
          <w:rFonts w:eastAsiaTheme="minorEastAsia"/>
          <w:bCs/>
          <w:color w:val="000000"/>
          <w:kern w:val="24"/>
        </w:rPr>
      </w:pPr>
    </w:p>
    <w:p>
      <w:pPr>
        <w:pStyle w:val="style0"/>
        <w:tabs>
          <w:tab w:val="left" w:leader="none" w:pos="270"/>
        </w:tabs>
        <w:jc w:val="both"/>
        <w:rPr/>
      </w:pPr>
      <w:r>
        <w:rPr>
          <w:lang w:val="es-PR"/>
        </w:rPr>
        <w:t>Como aspecto novedoso es</w:t>
      </w:r>
      <w:r>
        <w:rPr>
          <w:lang w:val="es-PR"/>
        </w:rPr>
        <w:t xml:space="preserve"> contar con </w:t>
      </w:r>
      <w:r>
        <w:rPr>
          <w:lang w:val="es-PR"/>
        </w:rPr>
        <w:t xml:space="preserve"> un </w:t>
      </w:r>
      <w:r>
        <w:t>procedimiento, que permite a la dirección de cualquier empresa  identificar la brecha existente entre los Valores y Oficios que la Misión definida en su estrategia exige y los Valores y Oficios existente actualmente.</w:t>
      </w:r>
    </w:p>
    <w:p>
      <w:pPr>
        <w:pStyle w:val="style0"/>
        <w:tabs>
          <w:tab w:val="left" w:leader="none" w:pos="270"/>
        </w:tabs>
        <w:jc w:val="both"/>
        <w:rPr/>
      </w:pPr>
    </w:p>
    <w:p>
      <w:pPr>
        <w:pStyle w:val="style0"/>
        <w:tabs>
          <w:tab w:val="left" w:leader="none" w:pos="270"/>
        </w:tabs>
        <w:jc w:val="both"/>
        <w:rPr/>
      </w:pPr>
      <w:r>
        <w:t>Provee a los directivos de los elementos necesarios para enfrentarse a la complejidad del proceso de gestión empresarial a través de la alineación de tres elementos importantes como son la Misión, los Oficios y los Valores.</w:t>
      </w:r>
    </w:p>
    <w:p>
      <w:pPr>
        <w:pStyle w:val="style0"/>
        <w:tabs>
          <w:tab w:val="left" w:leader="none" w:pos="270"/>
        </w:tabs>
        <w:jc w:val="both"/>
        <w:rPr/>
      </w:pPr>
      <w:r>
        <w:t xml:space="preserve"> </w:t>
      </w:r>
    </w:p>
    <w:p>
      <w:pPr>
        <w:pStyle w:val="style0"/>
        <w:tabs>
          <w:tab w:val="left" w:leader="none" w:pos="270"/>
        </w:tabs>
        <w:jc w:val="both"/>
        <w:rPr/>
      </w:pPr>
      <w:r>
        <w:t>Entre</w:t>
      </w:r>
      <w:r>
        <w:t xml:space="preserve"> </w:t>
      </w:r>
      <w:r>
        <w:t>los</w:t>
      </w:r>
      <w:r>
        <w:t xml:space="preserve"> métodos  a utilizar se </w:t>
      </w:r>
      <w:r>
        <w:t>encuentran</w:t>
      </w:r>
      <w:r>
        <w:t>:</w:t>
      </w:r>
      <w:r>
        <w:t xml:space="preserve"> </w:t>
      </w:r>
      <w:r>
        <w:rPr>
          <w:bCs/>
        </w:rPr>
        <w:t>Métodos teóricos:</w:t>
      </w:r>
      <w:r>
        <w:rPr>
          <w:bCs/>
        </w:rPr>
        <w:t xml:space="preserve"> </w:t>
      </w:r>
      <w:r>
        <w:rPr>
          <w:bCs/>
          <w:iCs/>
        </w:rPr>
        <w:t>Analítico – Sintético</w:t>
      </w:r>
      <w:r>
        <w:rPr>
          <w:bCs/>
          <w:iCs/>
        </w:rPr>
        <w:t xml:space="preserve"> y el</w:t>
      </w:r>
      <w:r>
        <w:rPr>
          <w:bCs/>
          <w:iCs/>
        </w:rPr>
        <w:t xml:space="preserve"> Inductivo</w:t>
      </w:r>
      <w:r>
        <w:rPr>
          <w:bCs/>
          <w:iCs/>
        </w:rPr>
        <w:t xml:space="preserve"> – Deductivo,</w:t>
      </w:r>
      <w:r>
        <w:rPr>
          <w:lang w:val="es-PR"/>
        </w:rPr>
        <w:t xml:space="preserve"> Métodos empíricos</w:t>
      </w:r>
      <w:r>
        <w:rPr>
          <w:lang w:val="es-PR"/>
        </w:rPr>
        <w:t>:</w:t>
      </w:r>
      <w:r>
        <w:t xml:space="preserve"> Encuesta</w:t>
      </w:r>
      <w:r>
        <w:t>, entrevistas y trabajo en grupo.</w:t>
      </w:r>
    </w:p>
    <w:p>
      <w:pPr>
        <w:pStyle w:val="style0"/>
        <w:tabs>
          <w:tab w:val="left" w:leader="none" w:pos="270"/>
        </w:tabs>
        <w:jc w:val="both"/>
        <w:rPr/>
      </w:pPr>
    </w:p>
    <w:p>
      <w:pPr>
        <w:pStyle w:val="style0"/>
        <w:jc w:val="both"/>
        <w:rPr/>
      </w:pPr>
      <w:r>
        <w:t xml:space="preserve">Entre los resultados que se esperan es un  procedimiento </w:t>
      </w:r>
      <w:r>
        <w:rPr>
          <w:lang w:val="es-PR"/>
        </w:rPr>
        <w:t xml:space="preserve">que muestre </w:t>
      </w:r>
      <w:r>
        <w:t xml:space="preserve">la brecha existente entre los Valores y Oficios que la Misión definida en su estrategia exige y los Valores y Oficios </w:t>
      </w:r>
      <w:r>
        <w:t>existente actualmente, estando así en mejores condiciones de cumplir con la misma.</w:t>
      </w:r>
    </w:p>
    <w:p>
      <w:pPr>
        <w:pStyle w:val="style0"/>
        <w:jc w:val="both"/>
        <w:rPr/>
      </w:pPr>
    </w:p>
    <w:p>
      <w:pPr>
        <w:pStyle w:val="style0"/>
        <w:jc w:val="both"/>
        <w:rPr>
          <w:lang w:val="es-PR"/>
        </w:rPr>
      </w:pPr>
      <w:r>
        <w:rPr>
          <w:b/>
          <w:u w:val="single"/>
          <w:lang w:val="es-PR"/>
        </w:rPr>
        <w:t>Palabras claves</w:t>
      </w:r>
      <w:r>
        <w:rPr>
          <w:lang w:val="es-PR"/>
        </w:rPr>
        <w:t>: misión, valores, oficios, gestión, empresas.</w:t>
      </w:r>
    </w:p>
    <w:bookmarkStart w:id="0" w:name="_GoBack"/>
    <w:bookmarkEnd w:id="0"/>
    <w:p>
      <w:pPr>
        <w:pStyle w:val="style0"/>
        <w:tabs>
          <w:tab w:val="left" w:leader="none" w:pos="270"/>
        </w:tabs>
        <w:jc w:val="both"/>
        <w:rPr>
          <w:bCs/>
        </w:rPr>
      </w:pPr>
    </w:p>
    <w:p>
      <w:pPr>
        <w:pStyle w:val="style0"/>
        <w:tabs>
          <w:tab w:val="left" w:leader="none" w:pos="270"/>
        </w:tabs>
        <w:jc w:val="both"/>
        <w:rPr>
          <w:rFonts w:ascii="Arial" w:cs="Arial" w:hAnsi="Arial"/>
          <w:lang w:val="es-PR"/>
        </w:rPr>
      </w:pPr>
    </w:p>
    <w:sectPr>
      <w:pgSz w:w="12240" w:h="15840" w:orient="portrait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43" w:usb2="00000009" w:usb3="00000000" w:csb0="000001FF" w:csb1="00000000"/>
  </w:font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002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Segoe UI"/>
    <w:panose1 w:val="020b0502040002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 Light"/>
    <w:panose1 w:val="020f0302020002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56A465F0"/>
    <w:lvl w:ilvl="0" w:tplc="5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2530195A"/>
    <w:lvl w:ilvl="0" w:tplc="FF5E7F84">
      <w:start w:val="1"/>
      <w:numFmt w:val="bullet"/>
      <w:lvlText w:val="-"/>
      <w:lvlJc w:val="left"/>
      <w:pPr>
        <w:ind w:left="715"/>
      </w:pPr>
      <w:rPr>
        <w:rFonts w:ascii="Times New Roman" w:cs="Times New Roman" w:eastAsia="Times New Roman" w:hAnsi="Times New Roman"/>
        <w:b w:val="false"/>
        <w:i w:val="false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3EC5DE">
      <w:start w:val="1"/>
      <w:numFmt w:val="bullet"/>
      <w:lvlText w:val="o"/>
      <w:lvlJc w:val="left"/>
      <w:pPr>
        <w:ind w:left="1435"/>
      </w:pPr>
      <w:rPr>
        <w:rFonts w:ascii="Times New Roman" w:cs="Times New Roman" w:eastAsia="Times New Roman" w:hAnsi="Times New Roman"/>
        <w:b w:val="false"/>
        <w:i w:val="false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5ED41C">
      <w:start w:val="1"/>
      <w:numFmt w:val="bullet"/>
      <w:lvlText w:val="▪"/>
      <w:lvlJc w:val="left"/>
      <w:pPr>
        <w:ind w:left="2155"/>
      </w:pPr>
      <w:rPr>
        <w:rFonts w:ascii="Times New Roman" w:cs="Times New Roman" w:eastAsia="Times New Roman" w:hAnsi="Times New Roman"/>
        <w:b w:val="false"/>
        <w:i w:val="false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2EAED6">
      <w:start w:val="1"/>
      <w:numFmt w:val="bullet"/>
      <w:lvlText w:val="•"/>
      <w:lvlJc w:val="left"/>
      <w:pPr>
        <w:ind w:left="2875"/>
      </w:pPr>
      <w:rPr>
        <w:rFonts w:ascii="Times New Roman" w:cs="Times New Roman" w:eastAsia="Times New Roman" w:hAnsi="Times New Roman"/>
        <w:b w:val="false"/>
        <w:i w:val="false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26ECD2">
      <w:start w:val="1"/>
      <w:numFmt w:val="bullet"/>
      <w:lvlText w:val="o"/>
      <w:lvlJc w:val="left"/>
      <w:pPr>
        <w:ind w:left="3595"/>
      </w:pPr>
      <w:rPr>
        <w:rFonts w:ascii="Times New Roman" w:cs="Times New Roman" w:eastAsia="Times New Roman" w:hAnsi="Times New Roman"/>
        <w:b w:val="false"/>
        <w:i w:val="false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D60CD2">
      <w:start w:val="1"/>
      <w:numFmt w:val="bullet"/>
      <w:lvlText w:val="▪"/>
      <w:lvlJc w:val="left"/>
      <w:pPr>
        <w:ind w:left="4315"/>
      </w:pPr>
      <w:rPr>
        <w:rFonts w:ascii="Times New Roman" w:cs="Times New Roman" w:eastAsia="Times New Roman" w:hAnsi="Times New Roman"/>
        <w:b w:val="false"/>
        <w:i w:val="false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A81806">
      <w:start w:val="1"/>
      <w:numFmt w:val="bullet"/>
      <w:lvlText w:val="•"/>
      <w:lvlJc w:val="left"/>
      <w:pPr>
        <w:ind w:left="5035"/>
      </w:pPr>
      <w:rPr>
        <w:rFonts w:ascii="Times New Roman" w:cs="Times New Roman" w:eastAsia="Times New Roman" w:hAnsi="Times New Roman"/>
        <w:b w:val="false"/>
        <w:i w:val="false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E8A4EC">
      <w:start w:val="1"/>
      <w:numFmt w:val="bullet"/>
      <w:lvlText w:val="o"/>
      <w:lvlJc w:val="left"/>
      <w:pPr>
        <w:ind w:left="5755"/>
      </w:pPr>
      <w:rPr>
        <w:rFonts w:ascii="Times New Roman" w:cs="Times New Roman" w:eastAsia="Times New Roman" w:hAnsi="Times New Roman"/>
        <w:b w:val="false"/>
        <w:i w:val="false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1A7DB8">
      <w:start w:val="1"/>
      <w:numFmt w:val="bullet"/>
      <w:lvlText w:val="▪"/>
      <w:lvlJc w:val="left"/>
      <w:pPr>
        <w:ind w:left="6475"/>
      </w:pPr>
      <w:rPr>
        <w:rFonts w:ascii="Times New Roman" w:cs="Times New Roman" w:eastAsia="Times New Roman" w:hAnsi="Times New Roman"/>
        <w:b w:val="false"/>
        <w:i w:val="false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0000002"/>
    <w:multiLevelType w:val="hybridMultilevel"/>
    <w:tmpl w:val="E21A94F2"/>
    <w:lvl w:ilvl="0" w:tplc="5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658AFBE6"/>
    <w:lvl w:ilvl="0" w:tplc="5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spacing w:after="0" w:lineRule="auto" w:line="240"/>
    </w:pPr>
    <w:rPr>
      <w:rFonts w:ascii="Times New Roman" w:cs="Times New Roman" w:eastAsia="Times New Roman" w:hAnsi="Times New Roman"/>
      <w:sz w:val="24"/>
      <w:szCs w:val="24"/>
      <w:lang w:eastAsia="es-ES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94">
    <w:name w:val="Normal (Web)"/>
    <w:basedOn w:val="style0"/>
    <w:next w:val="style94"/>
    <w:uiPriority w:val="99"/>
    <w:pPr>
      <w:spacing w:before="100" w:beforeAutospacing="true" w:after="100" w:afterAutospacing="true"/>
    </w:pPr>
    <w:r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DO" w:eastAsia="en-US"/>
    </w:rPr>
  </w:style>
  <w:style w:type="character" w:styleId="style39">
    <w:name w:val="annotation reference"/>
    <w:basedOn w:val="style65"/>
    <w:next w:val="style39"/>
    <w:uiPriority w:val="99"/>
    <w:rPr>
      <w:sz w:val="16"/>
      <w:szCs w:val="16"/>
    </w:rPr>
  </w:style>
  <w:style w:type="paragraph" w:styleId="style30">
    <w:name w:val="annotation text"/>
    <w:basedOn w:val="style0"/>
    <w:next w:val="style30"/>
    <w:link w:val="style4097"/>
    <w:uiPriority w:val="99"/>
    <w:pPr/>
    <w:rPr>
      <w:rFonts w:asciiTheme="minorHAnsi" w:eastAsiaTheme="minorHAnsi" w:hAnsiTheme="minorHAnsi" w:cstheme="minorBidi"/>
      <w:sz w:val="20"/>
      <w:szCs w:val="20"/>
      <w:lang w:val="es-DO" w:eastAsia="en-US"/>
    </w:rPr>
  </w:style>
  <w:style w:type="character" w:customStyle="1" w:styleId="style4097">
    <w:name w:val="Texto comentario Car"/>
    <w:basedOn w:val="style65"/>
    <w:next w:val="style4097"/>
    <w:link w:val="style30"/>
    <w:uiPriority w:val="99"/>
    <w:rPr>
      <w:sz w:val="20"/>
      <w:szCs w:val="20"/>
      <w:lang w:val="es-DO"/>
    </w:rPr>
  </w:style>
  <w:style w:type="paragraph" w:styleId="style153">
    <w:name w:val="Balloon Text"/>
    <w:basedOn w:val="style0"/>
    <w:next w:val="style153"/>
    <w:link w:val="style4098"/>
    <w:uiPriority w:val="99"/>
    <w:pPr/>
    <w:rPr>
      <w:rFonts w:ascii="Segoe UI" w:cs="Segoe UI" w:hAnsi="Segoe UI"/>
      <w:sz w:val="18"/>
      <w:szCs w:val="18"/>
    </w:rPr>
  </w:style>
  <w:style w:type="character" w:customStyle="1" w:styleId="style4098">
    <w:name w:val="Texto de globo Car"/>
    <w:basedOn w:val="style65"/>
    <w:next w:val="style4098"/>
    <w:link w:val="style153"/>
    <w:uiPriority w:val="99"/>
    <w:rPr>
      <w:rFonts w:ascii="Segoe UI" w:cs="Segoe UI" w:eastAsia="Times New Roman" w:hAnsi="Segoe UI"/>
      <w:sz w:val="18"/>
      <w:szCs w:val="18"/>
      <w:lang w:eastAsia="es-ES"/>
    </w:rPr>
  </w:style>
  <w:style w:type="character" w:styleId="style85">
    <w:name w:val="Hyperlink"/>
    <w:basedOn w:val="style65"/>
    <w:next w:val="style85"/>
    <w:uiPriority w:val="99"/>
    <w:rPr>
      <w:color w:val="0563c1"/>
      <w:u w:val="single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Words>451</Words>
  <Characters>1982</Characters>
  <Application>WPS Office</Application>
  <DocSecurity>0</DocSecurity>
  <Paragraphs>26</Paragraphs>
  <ScaleCrop>false</ScaleCrop>
  <LinksUpToDate>false</LinksUpToDate>
  <CharactersWithSpaces>2340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2021-09-30T08:26:00Z</dcterms:created>
  <dc:creator>PC</dc:creator>
  <lastModifiedBy>SM-J700T1</lastModifiedBy>
  <dcterms:modified xsi:type="dcterms:W3CDTF">2021-09-30T15:39:44Z</dcterms:modified>
  <revision>4</revision>
</coreProperties>
</file>